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8" w:rsidRPr="00F61A88" w:rsidRDefault="00F61A88" w:rsidP="00F61A88">
      <w:pPr>
        <w:shd w:val="clear" w:color="auto" w:fill="FFFFFF"/>
        <w:spacing w:before="335" w:after="167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61A8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ИП на ПСН могут уведомить </w:t>
      </w:r>
      <w:proofErr w:type="gramStart"/>
      <w:r w:rsidRPr="00F61A8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налоговую</w:t>
      </w:r>
      <w:proofErr w:type="gramEnd"/>
      <w:r w:rsidRPr="00F61A8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о расходах на ККТ по рекомендованной форме</w:t>
      </w:r>
    </w:p>
    <w:p w:rsidR="00F61A88" w:rsidRPr="00F61A88" w:rsidRDefault="00F61A88" w:rsidP="00F61A88">
      <w:pPr>
        <w:shd w:val="clear" w:color="auto" w:fill="FFFFFF"/>
        <w:spacing w:after="167" w:line="368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F61A88">
        <w:rPr>
          <w:rFonts w:ascii="Arial" w:eastAsia="Times New Roman" w:hAnsi="Arial" w:cs="Arial"/>
          <w:color w:val="333333"/>
          <w:sz w:val="23"/>
          <w:szCs w:val="23"/>
        </w:rPr>
        <w:t>Письмом от 04.04.2018 N </w:t>
      </w:r>
      <w:hyperlink r:id="rId4" w:history="1">
        <w:r w:rsidRPr="00F61A88">
          <w:rPr>
            <w:rFonts w:ascii="Arial" w:eastAsia="Times New Roman" w:hAnsi="Arial" w:cs="Arial"/>
            <w:color w:val="428BCA"/>
            <w:sz w:val="23"/>
          </w:rPr>
          <w:t>СД-4-3/6343@</w:t>
        </w:r>
      </w:hyperlink>
      <w:r w:rsidRPr="00F61A88">
        <w:rPr>
          <w:rFonts w:ascii="Arial" w:eastAsia="Times New Roman" w:hAnsi="Arial" w:cs="Arial"/>
          <w:color w:val="333333"/>
          <w:sz w:val="23"/>
          <w:szCs w:val="23"/>
        </w:rPr>
        <w:t> ФНС направила рекомендуемую форму уведомления об уменьшении суммы налога, уплачиваемого в связи с применением </w:t>
      </w:r>
      <w:hyperlink r:id="rId5" w:tooltip="ПСН (определение, описание, подробности)" w:history="1">
        <w:r w:rsidRPr="00F61A88">
          <w:rPr>
            <w:rFonts w:ascii="Arial" w:eastAsia="Times New Roman" w:hAnsi="Arial" w:cs="Arial"/>
            <w:color w:val="428BCA"/>
            <w:sz w:val="23"/>
          </w:rPr>
          <w:t>ПСН</w:t>
        </w:r>
      </w:hyperlink>
      <w:r w:rsidRPr="00F61A88">
        <w:rPr>
          <w:rFonts w:ascii="Arial" w:eastAsia="Times New Roman" w:hAnsi="Arial" w:cs="Arial"/>
          <w:color w:val="333333"/>
          <w:sz w:val="23"/>
          <w:szCs w:val="23"/>
        </w:rPr>
        <w:t>, на сумму расходов по приобретению </w:t>
      </w:r>
      <w:hyperlink r:id="rId6" w:tooltip="ККТ (определение, описание, подробности)" w:history="1">
        <w:r w:rsidRPr="00F61A88">
          <w:rPr>
            <w:rFonts w:ascii="Arial" w:eastAsia="Times New Roman" w:hAnsi="Arial" w:cs="Arial"/>
            <w:color w:val="428BCA"/>
            <w:sz w:val="23"/>
          </w:rPr>
          <w:t>ККТ</w:t>
        </w:r>
      </w:hyperlink>
      <w:r w:rsidRPr="00F61A88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61A88" w:rsidRPr="00F61A88" w:rsidRDefault="00F61A88" w:rsidP="00F61A88">
      <w:pPr>
        <w:shd w:val="clear" w:color="auto" w:fill="FFFFFF"/>
        <w:spacing w:after="167" w:line="368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F61A88">
        <w:rPr>
          <w:rFonts w:ascii="Arial" w:eastAsia="Times New Roman" w:hAnsi="Arial" w:cs="Arial"/>
          <w:color w:val="333333"/>
          <w:sz w:val="23"/>
          <w:szCs w:val="23"/>
        </w:rPr>
        <w:t>В уведомлении указывается сумма расходов по приобретению экземпляра ККТ, включающая затраты на покупку ККТ, фискального накопителя, необходимого программного обеспечения, выполнение сопутствующих работ и оказание услуг (услуг по настройке ККТ и прочих), в том числе затраты на приведение ККТ в соответствие с требованиями, установленными законом 54-ФЗ.</w:t>
      </w:r>
    </w:p>
    <w:p w:rsidR="00F61A88" w:rsidRPr="00F61A88" w:rsidRDefault="00F61A88" w:rsidP="00F61A88">
      <w:pPr>
        <w:shd w:val="clear" w:color="auto" w:fill="FFFFFF"/>
        <w:spacing w:after="167" w:line="368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F61A88">
        <w:rPr>
          <w:rFonts w:ascii="Arial" w:eastAsia="Times New Roman" w:hAnsi="Arial" w:cs="Arial"/>
          <w:color w:val="333333"/>
          <w:sz w:val="23"/>
          <w:szCs w:val="23"/>
        </w:rPr>
        <w:t>Сумма расходов не может превышать 18 тысяч рублей.</w:t>
      </w:r>
    </w:p>
    <w:p w:rsidR="00F61A88" w:rsidRPr="00F61A88" w:rsidRDefault="00F61A88" w:rsidP="00F61A88">
      <w:pPr>
        <w:shd w:val="clear" w:color="auto" w:fill="FFFFFF"/>
        <w:spacing w:after="167" w:line="368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F61A88">
        <w:rPr>
          <w:rFonts w:ascii="Arial" w:eastAsia="Times New Roman" w:hAnsi="Arial" w:cs="Arial"/>
          <w:color w:val="333333"/>
          <w:sz w:val="23"/>
          <w:szCs w:val="23"/>
        </w:rPr>
        <w:t>В случае заполнения нескольких листов</w:t>
      </w:r>
      <w:proofErr w:type="gramStart"/>
      <w:r w:rsidRPr="00F61A88">
        <w:rPr>
          <w:rFonts w:ascii="Arial" w:eastAsia="Times New Roman" w:hAnsi="Arial" w:cs="Arial"/>
          <w:color w:val="333333"/>
          <w:sz w:val="23"/>
          <w:szCs w:val="23"/>
        </w:rPr>
        <w:t xml:space="preserve"> Б</w:t>
      </w:r>
      <w:proofErr w:type="gramEnd"/>
      <w:r w:rsidRPr="00F61A88">
        <w:rPr>
          <w:rFonts w:ascii="Arial" w:eastAsia="Times New Roman" w:hAnsi="Arial" w:cs="Arial"/>
          <w:color w:val="333333"/>
          <w:sz w:val="23"/>
          <w:szCs w:val="23"/>
        </w:rPr>
        <w:t xml:space="preserve"> уведомления (при наличии нескольких патентов) значение показателя по коду строки 210 (сумма расходов, превышающая сумму налога по ПСН) указывается на последней заполняемой странице листа Б, в предыдущих страницах по данной строке проставляется прочерк.</w:t>
      </w:r>
    </w:p>
    <w:p w:rsidR="00F61A88" w:rsidRPr="00F61A88" w:rsidRDefault="00F61A88" w:rsidP="00F61A88">
      <w:pPr>
        <w:shd w:val="clear" w:color="auto" w:fill="FFFFFF"/>
        <w:spacing w:after="167" w:line="368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F61A88">
        <w:rPr>
          <w:rFonts w:ascii="Arial" w:eastAsia="Times New Roman" w:hAnsi="Arial" w:cs="Arial"/>
          <w:color w:val="333333"/>
          <w:sz w:val="23"/>
          <w:szCs w:val="23"/>
        </w:rPr>
        <w:t>ФНС также напомнила, что ИП вправе уведомить налоговый орган об уменьшении суммы патента в произвольной форме с обязательным указанием необходимых сведений.</w:t>
      </w:r>
    </w:p>
    <w:p w:rsidR="00C93545" w:rsidRDefault="00C93545"/>
    <w:sectPr w:rsidR="00C9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A88"/>
    <w:rsid w:val="00C93545"/>
    <w:rsid w:val="00F6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1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accounting/kassovyy_apparat_kkm_kkt.html" TargetMode="External"/><Relationship Id="rId5" Type="http://schemas.openxmlformats.org/officeDocument/2006/relationships/hyperlink" Target="https://www.audit-it.ru/terms/taxation/patentnaya_sistema_nalogooblozheniya_psn.html" TargetMode="External"/><Relationship Id="rId4" Type="http://schemas.openxmlformats.org/officeDocument/2006/relationships/hyperlink" Target="https://www.audit-it.ru/law/account/9455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2018-04-23T06:19:00Z</dcterms:created>
  <dcterms:modified xsi:type="dcterms:W3CDTF">2018-04-23T06:20:00Z</dcterms:modified>
</cp:coreProperties>
</file>